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4C92" w14:textId="15D4E7AD" w:rsidR="00D058E6" w:rsidRDefault="00D058E6" w:rsidP="00D058E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71171A">
        <w:t>1</w:t>
      </w:r>
      <w:r w:rsidR="008917D6">
        <w:t>0</w:t>
      </w:r>
      <w:r w:rsidR="002A2151">
        <w:t>1</w:t>
      </w:r>
      <w:r>
        <w:tab/>
      </w:r>
      <w:r w:rsidR="002F45E3" w:rsidRPr="00E4557A">
        <w:rPr>
          <w:szCs w:val="32"/>
        </w:rPr>
        <w:t>R2-1</w:t>
      </w:r>
      <w:r w:rsidR="002A2151" w:rsidRPr="00E4557A">
        <w:rPr>
          <w:szCs w:val="32"/>
        </w:rPr>
        <w:t>8</w:t>
      </w:r>
      <w:r w:rsidR="00FB7B30">
        <w:rPr>
          <w:szCs w:val="32"/>
        </w:rPr>
        <w:t>02634</w:t>
      </w:r>
    </w:p>
    <w:p w14:paraId="50657E5D" w14:textId="0EA341CE" w:rsidR="00E90E49" w:rsidRPr="003A780D" w:rsidRDefault="0071171A" w:rsidP="00D058E6">
      <w:pPr>
        <w:pStyle w:val="3GPPHeader"/>
      </w:pPr>
      <w:r>
        <w:t>Athens, Greece, 26</w:t>
      </w:r>
      <w:r w:rsidRPr="00AC1F6B">
        <w:rPr>
          <w:vertAlign w:val="superscript"/>
        </w:rPr>
        <w:t>th</w:t>
      </w:r>
      <w:r>
        <w:t xml:space="preserve"> Feb – 2</w:t>
      </w:r>
      <w:r w:rsidRPr="00AC1F6B">
        <w:rPr>
          <w:vertAlign w:val="superscript"/>
        </w:rPr>
        <w:t>nd</w:t>
      </w:r>
      <w:r>
        <w:t xml:space="preserve"> Mar 2018</w:t>
      </w:r>
      <w:r w:rsidR="00D058E6" w:rsidRPr="000A1C1D">
        <w:rPr>
          <w:lang w:val="en-US"/>
        </w:rPr>
        <w:tab/>
      </w:r>
      <w:r w:rsidR="00D058E6" w:rsidRPr="00E4557A">
        <w:rPr>
          <w:sz w:val="20"/>
          <w:lang w:val="en-US"/>
        </w:rPr>
        <w:t>(</w:t>
      </w:r>
      <w:bookmarkStart w:id="0" w:name="_GoBack"/>
      <w:bookmarkEnd w:id="0"/>
      <w:r w:rsidR="00A34671" w:rsidRPr="00E4557A">
        <w:rPr>
          <w:sz w:val="20"/>
          <w:lang w:val="en-US"/>
        </w:rPr>
        <w:t>Re</w:t>
      </w:r>
      <w:r w:rsidR="00A34671">
        <w:rPr>
          <w:sz w:val="20"/>
          <w:lang w:val="en-US"/>
        </w:rPr>
        <w:t>submission</w:t>
      </w:r>
      <w:r w:rsidR="00A34671" w:rsidRPr="00E4557A">
        <w:rPr>
          <w:sz w:val="20"/>
          <w:lang w:val="en-US"/>
        </w:rPr>
        <w:t xml:space="preserve"> </w:t>
      </w:r>
      <w:r w:rsidR="00D058E6" w:rsidRPr="00E4557A">
        <w:rPr>
          <w:sz w:val="20"/>
          <w:lang w:val="en-US"/>
        </w:rPr>
        <w:t>of R2-1</w:t>
      </w:r>
      <w:r>
        <w:rPr>
          <w:sz w:val="20"/>
          <w:lang w:val="en-US"/>
        </w:rPr>
        <w:t>800383</w:t>
      </w:r>
      <w:r w:rsidR="00D058E6" w:rsidRPr="00E4557A">
        <w:rPr>
          <w:sz w:val="20"/>
          <w:lang w:val="en-US"/>
        </w:rPr>
        <w:t>)</w:t>
      </w:r>
    </w:p>
    <w:p w14:paraId="60ADA3DA" w14:textId="13233C94" w:rsidR="00E90E49" w:rsidRPr="004373A3" w:rsidRDefault="00E90E49" w:rsidP="00311702">
      <w:pPr>
        <w:pStyle w:val="3GPPHeader"/>
        <w:rPr>
          <w:sz w:val="22"/>
          <w:szCs w:val="22"/>
          <w:lang w:val="en-US"/>
        </w:rPr>
      </w:pPr>
      <w:r w:rsidRPr="004373A3">
        <w:rPr>
          <w:sz w:val="22"/>
          <w:szCs w:val="22"/>
          <w:lang w:val="en-US"/>
        </w:rPr>
        <w:t>Agenda Item:</w:t>
      </w:r>
      <w:r w:rsidRPr="004373A3">
        <w:rPr>
          <w:sz w:val="22"/>
          <w:szCs w:val="22"/>
          <w:lang w:val="en-US"/>
        </w:rPr>
        <w:tab/>
      </w:r>
      <w:r w:rsidR="00373701" w:rsidRPr="004373A3">
        <w:rPr>
          <w:sz w:val="22"/>
          <w:szCs w:val="22"/>
          <w:lang w:val="en-US"/>
        </w:rPr>
        <w:t>10.</w:t>
      </w:r>
      <w:r w:rsidR="008C7BB1" w:rsidRPr="004373A3">
        <w:rPr>
          <w:sz w:val="22"/>
          <w:szCs w:val="22"/>
          <w:lang w:val="en-US"/>
        </w:rPr>
        <w:t>4.1.3.5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bookmarkStart w:id="1" w:name="_Hlk498073579"/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  <w:bookmarkEnd w:id="1"/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37FE0F17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proofErr w:type="spellStart"/>
      <w:r w:rsidRPr="00C16B03">
        <w:rPr>
          <w:i/>
        </w:rPr>
        <w:t>RRCConnectionRequest</w:t>
      </w:r>
      <w:proofErr w:type="spellEnd"/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[98#30]</w:t>
      </w:r>
      <w:r w:rsidR="00A00799">
        <w:t>.</w:t>
      </w:r>
    </w:p>
    <w:p w14:paraId="6DEFF611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3118256B" w14:textId="7A5C8958" w:rsidR="00435765" w:rsidRDefault="00435765" w:rsidP="00435765">
      <w:pPr>
        <w:rPr>
          <w:lang w:val="en-US"/>
        </w:rPr>
      </w:pPr>
      <w:r>
        <w:t>The CP laten</w:t>
      </w:r>
      <w:r w:rsidR="007612C4">
        <w:t>cy requirement from 38.913</w:t>
      </w:r>
      <w:r w:rsidR="00632F4B">
        <w:t xml:space="preserve"> [</w:t>
      </w:r>
      <w:r w:rsidR="00D61D1A">
        <w:t>2</w:t>
      </w:r>
      <w:r w:rsidR="00632F4B">
        <w:t>]</w:t>
      </w:r>
      <w:r w:rsidR="007612C4">
        <w:t xml:space="preserve">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 xml:space="preserve">should be less than 10 </w:t>
      </w:r>
      <w:proofErr w:type="spellStart"/>
      <w:r w:rsidR="00FD16F9">
        <w:rPr>
          <w:lang w:val="en-US"/>
        </w:rPr>
        <w:t>ms</w:t>
      </w:r>
      <w:r>
        <w:rPr>
          <w:lang w:val="en-US"/>
        </w:rPr>
        <w:t>.</w:t>
      </w:r>
      <w:proofErr w:type="spellEnd"/>
      <w:r>
        <w:rPr>
          <w:lang w:val="en-US"/>
        </w:rPr>
        <w:t xml:space="preserve">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474378C" w14:textId="77777777" w:rsidR="00D61D1A" w:rsidRPr="00800DC4" w:rsidRDefault="00D61D1A" w:rsidP="00D61D1A">
      <w:pPr>
        <w:rPr>
          <w:lang w:val="en-US"/>
        </w:rPr>
      </w:pPr>
      <w:r w:rsidRPr="00800DC4">
        <w:rPr>
          <w:lang w:val="en-US"/>
        </w:rPr>
        <w:t xml:space="preserve">ITU has defined the CP latency and the requirement on it to be </w:t>
      </w:r>
      <w:r>
        <w:fldChar w:fldCharType="begin"/>
      </w:r>
      <w:r w:rsidRPr="00800DC4">
        <w:rPr>
          <w:lang w:val="en-US"/>
        </w:rPr>
        <w:instrText xml:space="preserve"> REF _Ref492995730 \r \h </w:instrText>
      </w:r>
      <w:r>
        <w:fldChar w:fldCharType="separate"/>
      </w:r>
      <w:r>
        <w:rPr>
          <w:lang w:val="en-US"/>
        </w:rPr>
        <w:t>[3</w:t>
      </w:r>
      <w:r w:rsidRPr="00800DC4">
        <w:rPr>
          <w:lang w:val="en-US"/>
        </w:rPr>
        <w:t>]</w:t>
      </w:r>
      <w:r>
        <w:fldChar w:fldCharType="end"/>
      </w:r>
      <w:r w:rsidRPr="00800DC4">
        <w:rPr>
          <w:lang w:val="en-US"/>
        </w:rPr>
        <w:t>:</w:t>
      </w:r>
    </w:p>
    <w:p w14:paraId="2983FDC8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>“</w:t>
      </w:r>
      <w:r w:rsidRPr="005A47AE">
        <w:rPr>
          <w:lang w:val="en-US" w:eastAsia="ko-KR"/>
        </w:rPr>
        <w:t xml:space="preserve">Control plane </w:t>
      </w:r>
      <w:r w:rsidRPr="00800DC4">
        <w:rPr>
          <w:rFonts w:hint="eastAsia"/>
          <w:lang w:val="en-US"/>
        </w:rPr>
        <w:t xml:space="preserve">latency refers to the transition time from a most </w:t>
      </w:r>
      <w:r w:rsidRPr="00800DC4">
        <w:rPr>
          <w:lang w:val="en-US"/>
        </w:rPr>
        <w:t>“</w:t>
      </w:r>
      <w:r w:rsidRPr="00800DC4">
        <w:rPr>
          <w:rFonts w:hint="eastAsia"/>
          <w:lang w:val="en-US"/>
        </w:rPr>
        <w:t>battery efficient</w:t>
      </w:r>
      <w:r w:rsidRPr="00800DC4">
        <w:rPr>
          <w:lang w:val="en-US"/>
        </w:rPr>
        <w:t>”</w:t>
      </w:r>
      <w:r w:rsidRPr="00800DC4">
        <w:rPr>
          <w:rFonts w:hint="eastAsia"/>
          <w:lang w:val="en-US"/>
        </w:rPr>
        <w:t xml:space="preserve"> state (e.g</w:t>
      </w:r>
      <w:r w:rsidRPr="005A47AE">
        <w:rPr>
          <w:lang w:val="en-US" w:eastAsia="ko-KR"/>
        </w:rPr>
        <w:t>.</w:t>
      </w:r>
      <w:r w:rsidRPr="00800DC4">
        <w:rPr>
          <w:rFonts w:hint="eastAsia"/>
          <w:lang w:val="en-US"/>
        </w:rPr>
        <w:t xml:space="preserve"> Idle</w:t>
      </w:r>
      <w:r w:rsidRPr="00800DC4">
        <w:rPr>
          <w:lang w:val="en-US"/>
        </w:rPr>
        <w:t xml:space="preserve"> state</w:t>
      </w:r>
      <w:r w:rsidRPr="00800DC4">
        <w:rPr>
          <w:rFonts w:hint="eastAsia"/>
          <w:lang w:val="en-US"/>
        </w:rPr>
        <w:t xml:space="preserve">) to the start of continuous data transfer (e.g. </w:t>
      </w:r>
      <w:r w:rsidRPr="00800DC4">
        <w:rPr>
          <w:lang w:val="en-US"/>
        </w:rPr>
        <w:t>Active</w:t>
      </w:r>
      <w:r w:rsidRPr="00800DC4">
        <w:rPr>
          <w:lang w:val="en-US" w:eastAsia="ja-JP"/>
        </w:rPr>
        <w:t xml:space="preserve"> </w:t>
      </w:r>
      <w:r w:rsidRPr="00800DC4">
        <w:rPr>
          <w:rFonts w:hint="eastAsia"/>
          <w:lang w:val="en-US" w:eastAsia="ja-JP"/>
        </w:rPr>
        <w:t>state</w:t>
      </w:r>
      <w:r w:rsidRPr="00800DC4">
        <w:rPr>
          <w:rFonts w:hint="eastAsia"/>
          <w:lang w:val="en-US"/>
        </w:rPr>
        <w:t>).</w:t>
      </w:r>
    </w:p>
    <w:p w14:paraId="47ABA850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 xml:space="preserve">This requirement is defined </w:t>
      </w:r>
      <w:proofErr w:type="gramStart"/>
      <w:r w:rsidRPr="00800DC4">
        <w:rPr>
          <w:lang w:val="en-US"/>
        </w:rPr>
        <w:t>for the purpose of</w:t>
      </w:r>
      <w:proofErr w:type="gramEnd"/>
      <w:r w:rsidRPr="00800DC4">
        <w:rPr>
          <w:lang w:val="en-US"/>
        </w:rPr>
        <w:t xml:space="preserve"> evaluation in the </w:t>
      </w:r>
      <w:proofErr w:type="spellStart"/>
      <w:r w:rsidRPr="00800DC4">
        <w:rPr>
          <w:lang w:val="en-US"/>
        </w:rPr>
        <w:t>eMBB</w:t>
      </w:r>
      <w:proofErr w:type="spellEnd"/>
      <w:r w:rsidRPr="00800DC4">
        <w:rPr>
          <w:lang w:val="en-US"/>
        </w:rPr>
        <w:t xml:space="preserve"> and URLLC usage scenarios.</w:t>
      </w:r>
    </w:p>
    <w:p w14:paraId="1F64E9EB" w14:textId="77777777" w:rsidR="00D61D1A" w:rsidRDefault="00D61D1A" w:rsidP="00D61D1A">
      <w:pPr>
        <w:ind w:left="567"/>
        <w:rPr>
          <w:lang w:val="en-US"/>
        </w:rPr>
      </w:pPr>
      <w:r w:rsidRPr="00800DC4">
        <w:rPr>
          <w:szCs w:val="24"/>
          <w:lang w:val="en-US"/>
        </w:rPr>
        <w:t xml:space="preserve">The minimum requirement for control plane latency is 20 </w:t>
      </w:r>
      <w:proofErr w:type="spellStart"/>
      <w:r w:rsidRPr="00800DC4">
        <w:rPr>
          <w:szCs w:val="24"/>
          <w:lang w:val="en-US"/>
        </w:rPr>
        <w:t>ms.</w:t>
      </w:r>
      <w:proofErr w:type="spellEnd"/>
      <w:r w:rsidRPr="00800DC4">
        <w:rPr>
          <w:szCs w:val="24"/>
          <w:lang w:val="en-US"/>
        </w:rPr>
        <w:t xml:space="preserve"> </w:t>
      </w:r>
      <w:r w:rsidRPr="00800DC4">
        <w:rPr>
          <w:lang w:val="en-US"/>
        </w:rPr>
        <w:t xml:space="preserve">Proponents are encouraged to consider lower control plane latency, e.g. 10 </w:t>
      </w:r>
      <w:proofErr w:type="spellStart"/>
      <w:r w:rsidRPr="00800DC4">
        <w:rPr>
          <w:lang w:val="en-US"/>
        </w:rPr>
        <w:t>ms.</w:t>
      </w:r>
      <w:proofErr w:type="spellEnd"/>
      <w:r w:rsidRPr="00800DC4">
        <w:rPr>
          <w:lang w:val="en-US"/>
        </w:rPr>
        <w:t>”</w:t>
      </w:r>
    </w:p>
    <w:p w14:paraId="7B6A6B9C" w14:textId="0A7B0851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</w:t>
      </w:r>
      <w:r w:rsidR="00632F4B">
        <w:rPr>
          <w:lang w:val="en-US"/>
        </w:rPr>
        <w:t xml:space="preserve">above </w:t>
      </w:r>
      <w:r>
        <w:rPr>
          <w:lang w:val="en-US"/>
        </w:rPr>
        <w:t>requirement</w:t>
      </w:r>
      <w:r w:rsidR="00632F4B">
        <w:rPr>
          <w:lang w:val="en-US"/>
        </w:rPr>
        <w:t>s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does</w:t>
      </w:r>
      <w:proofErr w:type="gramEnd"/>
      <w:r>
        <w:rPr>
          <w:lang w:val="en-US"/>
        </w:rPr>
        <w:t xml:space="preserve">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23E4B5DF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1821FB5D" w14:textId="77777777" w:rsidR="00F82210" w:rsidRDefault="00F82210" w:rsidP="00435765">
      <w:pPr>
        <w:rPr>
          <w:lang w:val="en-US"/>
        </w:rPr>
      </w:pPr>
    </w:p>
    <w:p w14:paraId="7DCBA67E" w14:textId="5E0DA926" w:rsidR="00435765" w:rsidRDefault="00435765" w:rsidP="00A41C51">
      <w:pPr>
        <w:pStyle w:val="Observation"/>
        <w:rPr>
          <w:lang w:val="en-US"/>
        </w:rPr>
      </w:pPr>
      <w:bookmarkStart w:id="3" w:name="_Toc481753382"/>
      <w:bookmarkStart w:id="4" w:name="_Toc481753802"/>
      <w:bookmarkStart w:id="5" w:name="_Toc481755596"/>
      <w:bookmarkStart w:id="6" w:name="_Toc481756259"/>
      <w:bookmarkStart w:id="7" w:name="_Toc481762668"/>
      <w:bookmarkStart w:id="8" w:name="_Toc481762727"/>
      <w:bookmarkStart w:id="9" w:name="_Toc481763004"/>
      <w:bookmarkStart w:id="10" w:name="_Toc481831873"/>
      <w:bookmarkStart w:id="11" w:name="_Toc497996459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 xml:space="preserve">requirements from 38.913 </w:t>
      </w:r>
      <w:r w:rsidR="00D61D1A">
        <w:rPr>
          <w:lang w:val="en-US"/>
        </w:rPr>
        <w:t>and ITU-R</w:t>
      </w:r>
      <w:r w:rsidR="001740FC">
        <w:rPr>
          <w:lang w:val="en-US"/>
        </w:rPr>
        <w:t xml:space="preserve"> </w:t>
      </w:r>
      <w:r>
        <w:rPr>
          <w:lang w:val="en-US"/>
        </w:rPr>
        <w:t>does not say that the battery efficient state need to be RRC_IDLE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635D97" w14:textId="7A93A509" w:rsidR="000E30A1" w:rsidRDefault="000E30A1" w:rsidP="00A41C51">
      <w:pPr>
        <w:pStyle w:val="Observation"/>
        <w:rPr>
          <w:lang w:val="en-US"/>
        </w:rPr>
      </w:pPr>
      <w:bookmarkStart w:id="12" w:name="_Toc481753383"/>
      <w:bookmarkStart w:id="13" w:name="_Toc481753803"/>
      <w:bookmarkStart w:id="14" w:name="_Toc481755597"/>
      <w:bookmarkStart w:id="15" w:name="_Toc481756260"/>
      <w:bookmarkStart w:id="16" w:name="_Toc481762669"/>
      <w:bookmarkStart w:id="17" w:name="_Toc481762728"/>
      <w:bookmarkStart w:id="18" w:name="_Toc481763005"/>
      <w:bookmarkStart w:id="19" w:name="_Toc481831874"/>
      <w:bookmarkStart w:id="20" w:name="_Toc497996460"/>
      <w:r>
        <w:rPr>
          <w:lang w:val="en-US"/>
        </w:rPr>
        <w:t>Using RRC_INACTIVE is more suitable to get low latency since no security setup and CN signaling is required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ED6678" w14:textId="69D8AC1A" w:rsidR="00D61D1A" w:rsidRDefault="00D61D1A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384F4F97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E8D8A17" w14:textId="445B17EB" w:rsidR="00D61D1A" w:rsidRDefault="000F4D2A" w:rsidP="00BD7AED">
      <w:pPr>
        <w:rPr>
          <w:lang w:val="en-US"/>
        </w:rPr>
      </w:pPr>
      <w:r>
        <w:rPr>
          <w:lang w:val="en-US"/>
        </w:rPr>
        <w:lastRenderedPageBreak/>
        <w:t xml:space="preserve">The CP latency during transition from </w:t>
      </w:r>
      <w:r w:rsidR="007E3059">
        <w:rPr>
          <w:lang w:val="en-US"/>
        </w:rPr>
        <w:t>RRC_INACTIVE</w:t>
      </w:r>
      <w:r>
        <w:rPr>
          <w:lang w:val="en-US"/>
        </w:rPr>
        <w:t xml:space="preserve"> State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</w:t>
      </w:r>
      <w:r w:rsidR="007E3059">
        <w:rPr>
          <w:lang w:val="en-US"/>
        </w:rPr>
        <w:t>RRC_IDLE</w:t>
      </w:r>
      <w:r>
        <w:rPr>
          <w:lang w:val="en-US"/>
        </w:rPr>
        <w:t xml:space="preserve">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Mode.  The steps involved </w:t>
      </w:r>
      <w:r w:rsidR="007E3059">
        <w:rPr>
          <w:lang w:val="en-US"/>
        </w:rPr>
        <w:t xml:space="preserve">in RRC_INACTIVE to RRC_CONNECTED transition </w:t>
      </w:r>
      <w:r>
        <w:rPr>
          <w:lang w:val="en-US"/>
        </w:rPr>
        <w:t xml:space="preserve">and associated latency </w:t>
      </w:r>
      <w:r w:rsidR="007E3059">
        <w:rPr>
          <w:lang w:val="en-US"/>
        </w:rPr>
        <w:t>is described in Table 1</w:t>
      </w:r>
      <w:r w:rsidR="00ED0C35">
        <w:rPr>
          <w:lang w:val="en-US"/>
        </w:rPr>
        <w:t xml:space="preserve"> </w:t>
      </w:r>
      <w:r w:rsidR="00315F62">
        <w:rPr>
          <w:lang w:val="en-US"/>
        </w:rPr>
        <w:fldChar w:fldCharType="begin"/>
      </w:r>
      <w:r w:rsidR="00315F62">
        <w:rPr>
          <w:lang w:val="en-US"/>
        </w:rPr>
        <w:instrText xml:space="preserve"> REF _Ref506412583 \r \h </w:instrText>
      </w:r>
      <w:r w:rsidR="00315F62">
        <w:rPr>
          <w:lang w:val="en-US"/>
        </w:rPr>
      </w:r>
      <w:r w:rsidR="00315F62">
        <w:rPr>
          <w:lang w:val="en-US"/>
        </w:rPr>
        <w:fldChar w:fldCharType="separate"/>
      </w:r>
      <w:r w:rsidR="00315F62">
        <w:rPr>
          <w:lang w:val="en-US"/>
        </w:rPr>
        <w:t>[5]</w:t>
      </w:r>
      <w:r w:rsidR="00315F62">
        <w:rPr>
          <w:lang w:val="en-US"/>
        </w:rPr>
        <w:fldChar w:fldCharType="end"/>
      </w:r>
      <w:r w:rsidR="007E3059">
        <w:rPr>
          <w:lang w:val="en-US"/>
        </w:rPr>
        <w:t xml:space="preserve">. </w:t>
      </w:r>
    </w:p>
    <w:p w14:paraId="683675CA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77C257D" w14:textId="1D407D43" w:rsidR="00D61D1A" w:rsidRDefault="00D61D1A" w:rsidP="00BD7AED">
      <w:pPr>
        <w:pStyle w:val="Caption"/>
        <w:keepNext/>
        <w:rPr>
          <w:lang w:val="en-US"/>
        </w:rPr>
      </w:pPr>
      <w:bookmarkStart w:id="21" w:name="_Ref492997094"/>
      <w:r w:rsidRPr="00800DC4">
        <w:rPr>
          <w:lang w:val="en-US"/>
        </w:rPr>
        <w:t xml:space="preserve">Table </w:t>
      </w:r>
      <w:r>
        <w:fldChar w:fldCharType="begin"/>
      </w:r>
      <w:r w:rsidRPr="00800DC4">
        <w:rPr>
          <w:lang w:val="en-US"/>
        </w:rPr>
        <w:instrText xml:space="preserve"> SEQ Table \* ARABIC </w:instrText>
      </w:r>
      <w:r>
        <w:fldChar w:fldCharType="separate"/>
      </w:r>
      <w:r w:rsidRPr="00800DC4">
        <w:rPr>
          <w:noProof/>
          <w:lang w:val="en-US"/>
        </w:rPr>
        <w:t>1</w:t>
      </w:r>
      <w:r>
        <w:fldChar w:fldCharType="end"/>
      </w:r>
      <w:bookmarkEnd w:id="21"/>
      <w:r>
        <w:rPr>
          <w:lang w:val="en-US"/>
        </w:rPr>
        <w:t>: CP latency during transition from Inactive to Connected State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4"/>
        <w:gridCol w:w="5614"/>
        <w:gridCol w:w="962"/>
      </w:tblGrid>
      <w:tr w:rsidR="00D61D1A" w:rsidRPr="008B6E49" w14:paraId="2997F081" w14:textId="77777777" w:rsidTr="00772F8D">
        <w:trPr>
          <w:trHeight w:val="688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416B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bookmarkStart w:id="22" w:name="_Hlk492999676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8267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9C2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7C281AC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D61D1A" w:rsidRPr="008B6E49" w14:paraId="10DCDF25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23E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527E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Average delay due to RACH scheduling period (1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86A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</w:p>
        </w:tc>
      </w:tr>
      <w:tr w:rsidR="00D61D1A" w:rsidRPr="008B6E49" w14:paraId="291516C7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9573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30150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6465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FCDF0D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7995A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62C8FF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5941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D61D1A" w:rsidRPr="008B6E49" w14:paraId="5BAA516B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9D6FCC" w14:textId="77777777" w:rsidR="00D61D1A" w:rsidRPr="008B6E49" w:rsidRDefault="00D61D1A" w:rsidP="00772F8D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6E371" w14:textId="77777777" w:rsidR="00D61D1A" w:rsidRPr="008B6E49" w:rsidRDefault="00D61D1A" w:rsidP="00772F8D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022F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4CA9A932" w14:textId="77777777" w:rsidTr="00772F8D">
        <w:trPr>
          <w:trHeight w:val="49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2611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ACC9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8776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</w:tr>
      <w:tr w:rsidR="00D61D1A" w:rsidRPr="008B6E49" w14:paraId="07EE9780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CC9E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A0ACC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Request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CD4D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49B5A84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DF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891723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(L2 and RRC)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96457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D61D1A" w:rsidRPr="008B6E49" w14:paraId="4EF179A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C25A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CB415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5699D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33F6996D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52921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79D9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; including UL grant reception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7EC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15</w:t>
            </w:r>
          </w:p>
        </w:tc>
      </w:tr>
      <w:tr w:rsidR="00D61D1A" w:rsidRPr="008B6E49" w14:paraId="049EA542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8CBA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8C1F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C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omplete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and UP data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52E5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5307B336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681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 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527B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Total delay 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]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1460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31.5</w:t>
            </w:r>
          </w:p>
        </w:tc>
      </w:tr>
      <w:bookmarkEnd w:id="22"/>
    </w:tbl>
    <w:p w14:paraId="117E3A3F" w14:textId="32BBF86F" w:rsidR="00632F4B" w:rsidRDefault="00632F4B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70367CEF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141648BE" w14:textId="3CA1EA9E" w:rsidR="007E3059" w:rsidRDefault="007E3059" w:rsidP="00BD7AED">
      <w:pPr>
        <w:pStyle w:val="Observation"/>
        <w:rPr>
          <w:lang w:val="en-US"/>
        </w:rPr>
      </w:pPr>
      <w:bookmarkStart w:id="23" w:name="_Toc497996461"/>
      <w:r>
        <w:rPr>
          <w:lang w:val="en-US"/>
        </w:rPr>
        <w:t xml:space="preserve">The control plane latency during transition from RRC_INACTIVE State to RRC_CONNECTED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RRC_IDLE to RRC_CONNECTED Mode.</w:t>
      </w:r>
      <w:bookmarkEnd w:id="23"/>
    </w:p>
    <w:p w14:paraId="1E6EA2C8" w14:textId="6A9D1726" w:rsidR="001740FC" w:rsidRDefault="001740FC" w:rsidP="001740FC">
      <w:pPr>
        <w:pStyle w:val="Observation"/>
        <w:numPr>
          <w:ilvl w:val="0"/>
          <w:numId w:val="0"/>
        </w:numPr>
        <w:rPr>
          <w:lang w:val="en-US"/>
        </w:rPr>
      </w:pPr>
    </w:p>
    <w:p w14:paraId="278DFAF3" w14:textId="2902089C" w:rsidR="001740FC" w:rsidRPr="00BD7AED" w:rsidRDefault="001740FC" w:rsidP="001740FC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 xml:space="preserve">Since, the control plane latency for RRC_INACTIVE to RRC_CONNECTED State is much lower than RRC_IDLE to RRC_CONNECTED State, the ITU-R targets of control plane latency could be relatively easily achieved by optimizing the RRC_INACTIVE to RRC_CONNECTED State.  </w:t>
      </w:r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5461AFF6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42A8610F" w14:textId="77777777" w:rsidR="00F82210" w:rsidRDefault="00F82210" w:rsidP="00435765">
      <w:pPr>
        <w:rPr>
          <w:lang w:val="en-US"/>
        </w:rPr>
      </w:pP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24" w:name="_Toc481753384"/>
      <w:bookmarkStart w:id="25" w:name="_Toc481753804"/>
      <w:bookmarkStart w:id="26" w:name="_Toc481755598"/>
      <w:bookmarkStart w:id="27" w:name="_Toc481756261"/>
      <w:bookmarkStart w:id="28" w:name="_Toc481762670"/>
      <w:bookmarkStart w:id="29" w:name="_Toc481762729"/>
      <w:bookmarkStart w:id="30" w:name="_Toc481763006"/>
      <w:bookmarkStart w:id="31" w:name="_Toc481831875"/>
      <w:bookmarkStart w:id="32" w:name="_Toc497996462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04D6D561" w:rsidR="000E30A1" w:rsidRDefault="000E30A1" w:rsidP="00435765">
      <w:pPr>
        <w:rPr>
          <w:lang w:val="en-US"/>
        </w:rPr>
      </w:pPr>
      <w:proofErr w:type="gramStart"/>
      <w:r>
        <w:rPr>
          <w:lang w:val="en-US"/>
        </w:rPr>
        <w:t xml:space="preserve">Assuming </w:t>
      </w:r>
      <w:r w:rsidR="00FD16F9">
        <w:rPr>
          <w:lang w:val="en-US"/>
        </w:rPr>
        <w:t>that</w:t>
      </w:r>
      <w:proofErr w:type="gramEnd"/>
      <w:r w:rsidR="00FD16F9">
        <w:rPr>
          <w:lang w:val="en-US"/>
        </w:rPr>
        <w:t xml:space="preserve">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715745">
        <w:rPr>
          <w:lang w:val="en-US"/>
        </w:rPr>
        <w:t xml:space="preserve"> </w:t>
      </w:r>
      <w:r w:rsidR="00715745">
        <w:rPr>
          <w:lang w:val="en-US"/>
        </w:rPr>
        <w:fldChar w:fldCharType="begin"/>
      </w:r>
      <w:r w:rsidR="00715745">
        <w:rPr>
          <w:lang w:val="en-US"/>
        </w:rPr>
        <w:instrText xml:space="preserve"> REF _Ref480293790 \r \h </w:instrText>
      </w:r>
      <w:r w:rsidR="00715745">
        <w:rPr>
          <w:lang w:val="en-US"/>
        </w:rPr>
      </w:r>
      <w:r w:rsidR="00715745">
        <w:rPr>
          <w:lang w:val="en-US"/>
        </w:rPr>
        <w:fldChar w:fldCharType="separate"/>
      </w:r>
      <w:r w:rsidR="00715745">
        <w:rPr>
          <w:lang w:val="en-US"/>
        </w:rPr>
        <w:t>[4]</w:t>
      </w:r>
      <w:r w:rsidR="00715745">
        <w:rPr>
          <w:lang w:val="en-US"/>
        </w:rPr>
        <w:fldChar w:fldCharType="end"/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65D5FE86" w14:textId="77777777" w:rsidR="00F82210" w:rsidRDefault="00F82210" w:rsidP="00435765">
      <w:pPr>
        <w:rPr>
          <w:lang w:val="en-US"/>
        </w:rPr>
      </w:pPr>
    </w:p>
    <w:p w14:paraId="2D8A28AE" w14:textId="1AF0D6BB" w:rsidR="000E30A1" w:rsidRDefault="000E30A1" w:rsidP="00A41C51">
      <w:pPr>
        <w:pStyle w:val="Observation"/>
        <w:rPr>
          <w:lang w:val="en-US"/>
        </w:rPr>
      </w:pPr>
      <w:bookmarkStart w:id="33" w:name="_Toc481753385"/>
      <w:bookmarkStart w:id="34" w:name="_Toc481753805"/>
      <w:bookmarkStart w:id="35" w:name="_Toc481755599"/>
      <w:bookmarkStart w:id="36" w:name="_Toc481756262"/>
      <w:bookmarkStart w:id="37" w:name="_Toc481762671"/>
      <w:bookmarkStart w:id="38" w:name="_Toc481762730"/>
      <w:bookmarkStart w:id="39" w:name="_Toc481763007"/>
      <w:bookmarkStart w:id="40" w:name="_Toc481831876"/>
      <w:bookmarkStart w:id="41" w:name="_Toc497996463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 xml:space="preserve">ata with MSG3 requires that the UE </w:t>
      </w:r>
      <w:proofErr w:type="gramStart"/>
      <w:r>
        <w:rPr>
          <w:lang w:val="en-US"/>
        </w:rPr>
        <w:t>is able to</w:t>
      </w:r>
      <w:proofErr w:type="gramEnd"/>
      <w:r>
        <w:rPr>
          <w:lang w:val="en-US"/>
        </w:rPr>
        <w:t xml:space="preserve"> request bigger or additional grants.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46A77A3" w14:textId="77777777" w:rsidR="00F82210" w:rsidRDefault="00F82210" w:rsidP="00457EF1">
      <w:pPr>
        <w:pStyle w:val="Observation"/>
        <w:numPr>
          <w:ilvl w:val="0"/>
          <w:numId w:val="0"/>
        </w:numPr>
        <w:rPr>
          <w:lang w:val="en-US"/>
        </w:rPr>
      </w:pPr>
    </w:p>
    <w:p w14:paraId="4DE0F1C1" w14:textId="33E1ABA1" w:rsidR="002A1D04" w:rsidRDefault="000E30A1" w:rsidP="00A41C51">
      <w:r>
        <w:lastRenderedPageBreak/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164E1A16" w14:textId="542E66F0" w:rsidR="0079695A" w:rsidRDefault="0079695A" w:rsidP="00BD7AED">
      <w:pPr>
        <w:pStyle w:val="Observation"/>
        <w:numPr>
          <w:ilvl w:val="0"/>
          <w:numId w:val="0"/>
        </w:numPr>
      </w:pPr>
    </w:p>
    <w:p w14:paraId="7AC68A50" w14:textId="38C593DF" w:rsidR="0079695A" w:rsidRDefault="008C2351" w:rsidP="00BD7AED">
      <w:pPr>
        <w:pStyle w:val="Proposal"/>
      </w:pPr>
      <w:bookmarkStart w:id="42" w:name="_Toc497997560"/>
      <w:r w:rsidRPr="008C2351">
        <w:t xml:space="preserve">If transmission of early data or NAS should </w:t>
      </w:r>
      <w:r w:rsidR="00C2318C">
        <w:t xml:space="preserve">be </w:t>
      </w:r>
      <w:r w:rsidRPr="008C2351">
        <w:t>supported together with initial RRC message, this information should be sent in a separate PDCP PDU making it possible for the UE to only send the initial RRC message if the network only gives a small grant.</w:t>
      </w:r>
      <w:bookmarkEnd w:id="42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219980BB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18EC42A1" w14:textId="77777777" w:rsidR="00F82210" w:rsidRDefault="00F82210" w:rsidP="00A41C51"/>
    <w:p w14:paraId="064005ED" w14:textId="731853B6" w:rsidR="008C2351" w:rsidRDefault="007612C4" w:rsidP="008C2351">
      <w:pPr>
        <w:pStyle w:val="Proposal"/>
      </w:pPr>
      <w:bookmarkStart w:id="43" w:name="_Toc481753387"/>
      <w:bookmarkStart w:id="44" w:name="_Toc481755601"/>
      <w:bookmarkStart w:id="45" w:name="_Toc481762673"/>
      <w:bookmarkStart w:id="46" w:name="_Toc481762732"/>
      <w:bookmarkStart w:id="47" w:name="_Toc481763009"/>
      <w:bookmarkStart w:id="48" w:name="_Toc481831878"/>
      <w:bookmarkStart w:id="49" w:name="_Toc497997561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7211129" w14:textId="4EEDE9E1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4DA7C04A" w14:textId="77777777" w:rsidR="007E3059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7E3059" w:rsidRPr="00F24D6E">
        <w:t>Observation 1</w:t>
      </w:r>
      <w:r w:rsidR="007E3059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E3059" w:rsidRPr="00F24D6E">
        <w:t>The CP latency requirements from 38.913 and ITU-Rand does not say that the battery efficient state need to be RRC_IDLE</w:t>
      </w:r>
    </w:p>
    <w:p w14:paraId="3788A4A9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Using RRC_INACTIVE is more suitable to get low latency since no security setup and CN signaling is required</w:t>
      </w:r>
    </w:p>
    <w:p w14:paraId="1021AFB4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3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The control plane latency during transition from RRC_INACTIVE State to RRC_CONNECTED State is 31.5 ms compared to 80 ms latency for transition from RRC_IDLE to RRC_CONNECTED Mode.</w:t>
      </w:r>
    </w:p>
    <w:p w14:paraId="775E4ABA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4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If optimizations for early data transmission at transition from RRC_INACTIVE are introduced, it could be considered to also allow early NAS transmission from RRC_IDLE and RRC_INACTIVE since the mechanisms are similar.</w:t>
      </w:r>
    </w:p>
    <w:p w14:paraId="7765C691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5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Transmission of NAS or data with MSG3 requires that the UE is able to request bigger or additional grants.</w:t>
      </w:r>
    </w:p>
    <w:p w14:paraId="167F9267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5809E1EA" w14:textId="77777777" w:rsidR="008C2351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C2351">
        <w:t>Proposal 1</w:t>
      </w:r>
      <w:r w:rsidR="008C2351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C2351"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0E2CBBDB" w14:textId="77777777" w:rsidR="008C2351" w:rsidRPr="00BD7AED" w:rsidRDefault="008C23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50" w:name="_In-sequence_SDU_delivery"/>
      <w:bookmarkEnd w:id="50"/>
      <w:r w:rsidRPr="00CE0424">
        <w:lastRenderedPageBreak/>
        <w:t>References</w:t>
      </w:r>
    </w:p>
    <w:p w14:paraId="232A0689" w14:textId="2C670A6F" w:rsidR="005F3025" w:rsidRDefault="00334354" w:rsidP="00334354">
      <w:pPr>
        <w:pStyle w:val="Reference"/>
      </w:pPr>
      <w:bookmarkStart w:id="51" w:name="_Ref478648016"/>
      <w:bookmarkStart w:id="52" w:name="_Ref174151459"/>
      <w:bookmarkStart w:id="53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51"/>
    </w:p>
    <w:p w14:paraId="3F8E2BD0" w14:textId="77777777" w:rsidR="00E812BA" w:rsidRPr="00FC69AB" w:rsidRDefault="00E812BA" w:rsidP="00E812BA">
      <w:pPr>
        <w:pStyle w:val="Reference"/>
        <w:rPr>
          <w:rFonts w:eastAsia="SimSun"/>
        </w:rPr>
      </w:pPr>
      <w:r>
        <w:rPr>
          <w:rFonts w:eastAsia="SimSun" w:hint="eastAsia"/>
        </w:rPr>
        <w:t>TR 38.913</w:t>
      </w:r>
    </w:p>
    <w:p w14:paraId="08081B65" w14:textId="5F75EC7E" w:rsidR="00E812BA" w:rsidRPr="00BD7AED" w:rsidRDefault="00E812BA" w:rsidP="00BD7AED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4" w:name="_Ref492995730"/>
      <w:r w:rsidRPr="00800DC4">
        <w:rPr>
          <w:lang w:val="en-US"/>
        </w:rPr>
        <w:t>ITU-R</w:t>
      </w:r>
      <w:bookmarkEnd w:id="54"/>
      <w:r w:rsidRPr="00800DC4">
        <w:rPr>
          <w:lang w:val="en-US"/>
        </w:rPr>
        <w:t xml:space="preserve"> </w:t>
      </w:r>
      <w:proofErr w:type="gramStart"/>
      <w:r w:rsidRPr="00800DC4">
        <w:rPr>
          <w:lang w:val="en-US"/>
        </w:rPr>
        <w:t>M.[</w:t>
      </w:r>
      <w:proofErr w:type="gramEnd"/>
      <w:r w:rsidRPr="00800DC4">
        <w:rPr>
          <w:lang w:val="en-US"/>
        </w:rPr>
        <w:t>IMT-2020-TECH PERF REQ] (WP5D-TD-0300)</w:t>
      </w:r>
    </w:p>
    <w:p w14:paraId="1CB16FB8" w14:textId="6510A6A1" w:rsidR="00FD16F9" w:rsidRDefault="00FD16F9" w:rsidP="00FD16F9">
      <w:pPr>
        <w:pStyle w:val="Reference"/>
      </w:pPr>
      <w:bookmarkStart w:id="55" w:name="_Ref480447041"/>
      <w:bookmarkStart w:id="56" w:name="_Ref480293790"/>
      <w:bookmarkEnd w:id="52"/>
      <w:bookmarkEnd w:id="53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5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6"/>
    </w:p>
    <w:p w14:paraId="4AD54E06" w14:textId="362EFA65" w:rsidR="00AC75F2" w:rsidRDefault="00AC75F2" w:rsidP="00AC75F2">
      <w:pPr>
        <w:pStyle w:val="Reference"/>
      </w:pPr>
      <w:bookmarkStart w:id="57" w:name="_Ref506412583"/>
      <w:r w:rsidRPr="00AC75F2">
        <w:t>R2-1711255</w:t>
      </w:r>
      <w:r>
        <w:t>, CP latency Reduction, Ericsson, RAN2#99bis, Prague</w:t>
      </w:r>
      <w:bookmarkEnd w:id="57"/>
    </w:p>
    <w:p w14:paraId="4F8A72EE" w14:textId="77777777" w:rsidR="00D606FD" w:rsidRPr="00CE0424" w:rsidRDefault="00D606FD" w:rsidP="00D61D1A">
      <w:pPr>
        <w:pStyle w:val="Reference"/>
        <w:numPr>
          <w:ilvl w:val="0"/>
          <w:numId w:val="0"/>
        </w:numPr>
      </w:pPr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0C07" w14:textId="77777777" w:rsidR="00F725A7" w:rsidRDefault="00F725A7">
      <w:r>
        <w:separator/>
      </w:r>
    </w:p>
  </w:endnote>
  <w:endnote w:type="continuationSeparator" w:id="0">
    <w:p w14:paraId="4256FAF2" w14:textId="77777777" w:rsidR="00F725A7" w:rsidRDefault="00F7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58F2A21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467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467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ABDE3" w14:textId="77777777" w:rsidR="00F725A7" w:rsidRDefault="00F725A7">
      <w:r>
        <w:separator/>
      </w:r>
    </w:p>
  </w:footnote>
  <w:footnote w:type="continuationSeparator" w:id="0">
    <w:p w14:paraId="41DAE407" w14:textId="77777777" w:rsidR="00F725A7" w:rsidRDefault="00F7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9"/>
  </w:num>
  <w:num w:numId="17">
    <w:abstractNumId w:val="11"/>
  </w:num>
  <w:num w:numId="18">
    <w:abstractNumId w:val="18"/>
  </w:num>
  <w:num w:numId="19">
    <w:abstractNumId w:val="5"/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101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D733A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4D2A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40FC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6330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2A05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4869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49B2"/>
    <w:rsid w:val="00286ACD"/>
    <w:rsid w:val="00286D96"/>
    <w:rsid w:val="00287838"/>
    <w:rsid w:val="0028783C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151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5E3"/>
    <w:rsid w:val="002F7CC4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15F62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3701"/>
    <w:rsid w:val="003742AC"/>
    <w:rsid w:val="00376796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5BAE"/>
    <w:rsid w:val="003E74E3"/>
    <w:rsid w:val="003E7522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3A3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57EF1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6F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2F4B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675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B7C91"/>
    <w:rsid w:val="006C03B8"/>
    <w:rsid w:val="006C0F8F"/>
    <w:rsid w:val="006C147C"/>
    <w:rsid w:val="006C2C5C"/>
    <w:rsid w:val="006C5EC9"/>
    <w:rsid w:val="006C6059"/>
    <w:rsid w:val="006C7522"/>
    <w:rsid w:val="006D0A6F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0E3"/>
    <w:rsid w:val="00706101"/>
    <w:rsid w:val="00707072"/>
    <w:rsid w:val="00707D61"/>
    <w:rsid w:val="00707F0B"/>
    <w:rsid w:val="0071171A"/>
    <w:rsid w:val="00712287"/>
    <w:rsid w:val="00712772"/>
    <w:rsid w:val="007148D3"/>
    <w:rsid w:val="00714EA0"/>
    <w:rsid w:val="00715745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9695A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3059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D6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2351"/>
    <w:rsid w:val="008C4958"/>
    <w:rsid w:val="008C4BAA"/>
    <w:rsid w:val="008C6AE8"/>
    <w:rsid w:val="008C7573"/>
    <w:rsid w:val="008C7BB1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27E1B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2EAF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2254"/>
    <w:rsid w:val="009F344F"/>
    <w:rsid w:val="009F6926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4671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F6B"/>
    <w:rsid w:val="00AC2ECD"/>
    <w:rsid w:val="00AC3119"/>
    <w:rsid w:val="00AC45D4"/>
    <w:rsid w:val="00AC49FB"/>
    <w:rsid w:val="00AC5A10"/>
    <w:rsid w:val="00AC75F2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570B7"/>
    <w:rsid w:val="00B60391"/>
    <w:rsid w:val="00B6188F"/>
    <w:rsid w:val="00B664C7"/>
    <w:rsid w:val="00B7220A"/>
    <w:rsid w:val="00B739F6"/>
    <w:rsid w:val="00B740B1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D7AED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318C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56E"/>
    <w:rsid w:val="00C9068E"/>
    <w:rsid w:val="00C93C4B"/>
    <w:rsid w:val="00C944AB"/>
    <w:rsid w:val="00C95B40"/>
    <w:rsid w:val="00CA1ED8"/>
    <w:rsid w:val="00CB1F63"/>
    <w:rsid w:val="00CB3299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0CE2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58E6"/>
    <w:rsid w:val="00D06D33"/>
    <w:rsid w:val="00D10249"/>
    <w:rsid w:val="00D115C3"/>
    <w:rsid w:val="00D11897"/>
    <w:rsid w:val="00D13135"/>
    <w:rsid w:val="00D135ED"/>
    <w:rsid w:val="00D13E4E"/>
    <w:rsid w:val="00D140C4"/>
    <w:rsid w:val="00D15AF2"/>
    <w:rsid w:val="00D1796E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06FD"/>
    <w:rsid w:val="00D61AF5"/>
    <w:rsid w:val="00D61D1A"/>
    <w:rsid w:val="00D652B5"/>
    <w:rsid w:val="00D66155"/>
    <w:rsid w:val="00D67599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177"/>
    <w:rsid w:val="00DB0A9F"/>
    <w:rsid w:val="00DB377D"/>
    <w:rsid w:val="00DC1B4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4F10"/>
    <w:rsid w:val="00DF78D1"/>
    <w:rsid w:val="00E110E7"/>
    <w:rsid w:val="00E11B20"/>
    <w:rsid w:val="00E17FA2"/>
    <w:rsid w:val="00E22330"/>
    <w:rsid w:val="00E25DB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7A"/>
    <w:rsid w:val="00E46886"/>
    <w:rsid w:val="00E47AEF"/>
    <w:rsid w:val="00E53231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12BA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327B"/>
    <w:rsid w:val="00EC4207"/>
    <w:rsid w:val="00EC5653"/>
    <w:rsid w:val="00EC5661"/>
    <w:rsid w:val="00EC71CE"/>
    <w:rsid w:val="00ED0C35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288B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1CD6"/>
    <w:rsid w:val="00F6302A"/>
    <w:rsid w:val="00F64C2B"/>
    <w:rsid w:val="00F651BE"/>
    <w:rsid w:val="00F66603"/>
    <w:rsid w:val="00F67F53"/>
    <w:rsid w:val="00F703BE"/>
    <w:rsid w:val="00F71F69"/>
    <w:rsid w:val="00F725A7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221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2EE0"/>
    <w:rsid w:val="00FB4C80"/>
    <w:rsid w:val="00FB6A6A"/>
    <w:rsid w:val="00FB7B30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05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7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7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7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7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7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7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7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7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7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7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37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7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7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7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7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701"/>
    <w:pPr>
      <w:ind w:left="1418" w:hanging="1418"/>
    </w:pPr>
  </w:style>
  <w:style w:type="paragraph" w:styleId="TOC3">
    <w:name w:val="toc 3"/>
    <w:basedOn w:val="TOC2"/>
    <w:semiHidden/>
    <w:rsid w:val="00373701"/>
    <w:pPr>
      <w:ind w:left="1134" w:hanging="1134"/>
    </w:pPr>
  </w:style>
  <w:style w:type="paragraph" w:styleId="TOC2">
    <w:name w:val="toc 2"/>
    <w:basedOn w:val="TOC1"/>
    <w:semiHidden/>
    <w:rsid w:val="003737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701"/>
    <w:pPr>
      <w:ind w:left="284"/>
    </w:pPr>
  </w:style>
  <w:style w:type="paragraph" w:styleId="Index1">
    <w:name w:val="index 1"/>
    <w:basedOn w:val="Normal"/>
    <w:semiHidden/>
    <w:rsid w:val="00373701"/>
    <w:pPr>
      <w:keepLines/>
      <w:spacing w:after="0"/>
    </w:pPr>
  </w:style>
  <w:style w:type="paragraph" w:styleId="DocumentMap">
    <w:name w:val="Document Map"/>
    <w:basedOn w:val="Normal"/>
    <w:semiHidden/>
    <w:rsid w:val="003737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701"/>
    <w:pPr>
      <w:ind w:left="851"/>
    </w:pPr>
  </w:style>
  <w:style w:type="paragraph" w:styleId="ListNumber">
    <w:name w:val="List Number"/>
    <w:basedOn w:val="List"/>
    <w:rsid w:val="00373701"/>
  </w:style>
  <w:style w:type="paragraph" w:styleId="List">
    <w:name w:val="List"/>
    <w:basedOn w:val="Normal"/>
    <w:rsid w:val="00373701"/>
    <w:pPr>
      <w:ind w:left="568" w:hanging="284"/>
    </w:pPr>
  </w:style>
  <w:style w:type="paragraph" w:styleId="Header">
    <w:name w:val="header"/>
    <w:rsid w:val="00373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7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7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7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701"/>
    <w:pPr>
      <w:ind w:left="1418" w:hanging="1418"/>
    </w:pPr>
  </w:style>
  <w:style w:type="paragraph" w:styleId="TOC6">
    <w:name w:val="toc 6"/>
    <w:basedOn w:val="TOC5"/>
    <w:next w:val="Normal"/>
    <w:semiHidden/>
    <w:rsid w:val="00373701"/>
    <w:pPr>
      <w:ind w:left="1985" w:hanging="1985"/>
    </w:pPr>
  </w:style>
  <w:style w:type="paragraph" w:styleId="TOC7">
    <w:name w:val="toc 7"/>
    <w:basedOn w:val="TOC6"/>
    <w:next w:val="Normal"/>
    <w:semiHidden/>
    <w:rsid w:val="00373701"/>
    <w:pPr>
      <w:ind w:left="2268" w:hanging="2268"/>
    </w:pPr>
  </w:style>
  <w:style w:type="paragraph" w:styleId="ListBullet2">
    <w:name w:val="List Bullet 2"/>
    <w:basedOn w:val="ListBullet"/>
    <w:rsid w:val="00373701"/>
    <w:pPr>
      <w:numPr>
        <w:numId w:val="6"/>
      </w:numPr>
    </w:pPr>
  </w:style>
  <w:style w:type="paragraph" w:styleId="ListBullet">
    <w:name w:val="List Bullet"/>
    <w:basedOn w:val="BodyText"/>
    <w:rsid w:val="00373701"/>
    <w:pPr>
      <w:numPr>
        <w:numId w:val="5"/>
      </w:numPr>
    </w:pPr>
  </w:style>
  <w:style w:type="paragraph" w:styleId="ListBullet3">
    <w:name w:val="List Bullet 3"/>
    <w:basedOn w:val="ListBullet2"/>
    <w:rsid w:val="00373701"/>
    <w:pPr>
      <w:numPr>
        <w:numId w:val="7"/>
      </w:numPr>
    </w:pPr>
  </w:style>
  <w:style w:type="paragraph" w:customStyle="1" w:styleId="EQ">
    <w:name w:val="EQ"/>
    <w:basedOn w:val="Normal"/>
    <w:next w:val="Normal"/>
    <w:rsid w:val="003737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701"/>
    <w:pPr>
      <w:ind w:left="851"/>
    </w:pPr>
  </w:style>
  <w:style w:type="paragraph" w:styleId="List3">
    <w:name w:val="List 3"/>
    <w:basedOn w:val="List2"/>
    <w:rsid w:val="00373701"/>
    <w:pPr>
      <w:ind w:left="1135"/>
    </w:pPr>
  </w:style>
  <w:style w:type="paragraph" w:styleId="List4">
    <w:name w:val="List 4"/>
    <w:basedOn w:val="List3"/>
    <w:rsid w:val="00373701"/>
    <w:pPr>
      <w:ind w:left="1418"/>
    </w:pPr>
  </w:style>
  <w:style w:type="paragraph" w:styleId="List5">
    <w:name w:val="List 5"/>
    <w:basedOn w:val="List4"/>
    <w:rsid w:val="00373701"/>
    <w:pPr>
      <w:ind w:left="1702"/>
    </w:pPr>
  </w:style>
  <w:style w:type="paragraph" w:customStyle="1" w:styleId="EditorsNote">
    <w:name w:val="Editor's Note"/>
    <w:basedOn w:val="Normal"/>
    <w:rsid w:val="003737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701"/>
    <w:pPr>
      <w:numPr>
        <w:numId w:val="8"/>
      </w:numPr>
    </w:pPr>
  </w:style>
  <w:style w:type="paragraph" w:styleId="ListBullet5">
    <w:name w:val="List Bullet 5"/>
    <w:basedOn w:val="ListBullet4"/>
    <w:rsid w:val="00373701"/>
    <w:pPr>
      <w:numPr>
        <w:numId w:val="4"/>
      </w:numPr>
    </w:pPr>
  </w:style>
  <w:style w:type="paragraph" w:styleId="Footer">
    <w:name w:val="footer"/>
    <w:basedOn w:val="Header"/>
    <w:semiHidden/>
    <w:rsid w:val="003737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701"/>
    <w:pPr>
      <w:numPr>
        <w:numId w:val="2"/>
      </w:numPr>
    </w:pPr>
  </w:style>
  <w:style w:type="paragraph" w:styleId="BalloonText">
    <w:name w:val="Balloon Text"/>
    <w:basedOn w:val="Normal"/>
    <w:semiHidden/>
    <w:rsid w:val="003737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701"/>
  </w:style>
  <w:style w:type="paragraph" w:styleId="BodyText">
    <w:name w:val="Body Text"/>
    <w:basedOn w:val="Normal"/>
    <w:link w:val="BodyTextChar"/>
    <w:rsid w:val="00373701"/>
  </w:style>
  <w:style w:type="character" w:styleId="Hyperlink">
    <w:name w:val="Hyperlink"/>
    <w:uiPriority w:val="99"/>
    <w:rsid w:val="00373701"/>
    <w:rPr>
      <w:color w:val="0000FF"/>
      <w:u w:val="single"/>
      <w:lang w:val="en-GB"/>
    </w:rPr>
  </w:style>
  <w:style w:type="character" w:styleId="FollowedHyperlink">
    <w:name w:val="FollowedHyperlink"/>
    <w:semiHidden/>
    <w:rsid w:val="00373701"/>
    <w:rPr>
      <w:color w:val="FF0000"/>
      <w:u w:val="single"/>
    </w:rPr>
  </w:style>
  <w:style w:type="character" w:styleId="CommentReference">
    <w:name w:val="annotation reference"/>
    <w:semiHidden/>
    <w:rsid w:val="00373701"/>
    <w:rPr>
      <w:sz w:val="16"/>
      <w:szCs w:val="16"/>
    </w:rPr>
  </w:style>
  <w:style w:type="paragraph" w:styleId="CommentText">
    <w:name w:val="annotation text"/>
    <w:basedOn w:val="Normal"/>
    <w:semiHidden/>
    <w:rsid w:val="00373701"/>
  </w:style>
  <w:style w:type="paragraph" w:styleId="CommentSubject">
    <w:name w:val="annotation subject"/>
    <w:basedOn w:val="CommentText"/>
    <w:next w:val="CommentText"/>
    <w:semiHidden/>
    <w:rsid w:val="00373701"/>
    <w:rPr>
      <w:b/>
      <w:bCs/>
    </w:rPr>
  </w:style>
  <w:style w:type="character" w:customStyle="1" w:styleId="Heading1Char">
    <w:name w:val="Heading 1 Char"/>
    <w:link w:val="Heading1"/>
    <w:rsid w:val="003737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7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7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7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7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7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7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7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7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701"/>
    <w:pPr>
      <w:spacing w:after="0"/>
    </w:pPr>
  </w:style>
  <w:style w:type="paragraph" w:customStyle="1" w:styleId="TAL">
    <w:name w:val="TAL"/>
    <w:basedOn w:val="Normal"/>
    <w:rsid w:val="003737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701"/>
    <w:pPr>
      <w:jc w:val="center"/>
    </w:pPr>
  </w:style>
  <w:style w:type="paragraph" w:customStyle="1" w:styleId="TAH">
    <w:name w:val="TAH"/>
    <w:basedOn w:val="TAC"/>
    <w:rsid w:val="00373701"/>
    <w:rPr>
      <w:b/>
    </w:rPr>
  </w:style>
  <w:style w:type="paragraph" w:customStyle="1" w:styleId="TAN">
    <w:name w:val="TAN"/>
    <w:basedOn w:val="TAL"/>
    <w:rsid w:val="00373701"/>
    <w:pPr>
      <w:ind w:left="851" w:hanging="851"/>
    </w:pPr>
  </w:style>
  <w:style w:type="paragraph" w:customStyle="1" w:styleId="TAR">
    <w:name w:val="TAR"/>
    <w:basedOn w:val="TAL"/>
    <w:rsid w:val="00373701"/>
    <w:pPr>
      <w:jc w:val="right"/>
    </w:pPr>
  </w:style>
  <w:style w:type="paragraph" w:customStyle="1" w:styleId="TH">
    <w:name w:val="TH"/>
    <w:basedOn w:val="Normal"/>
    <w:rsid w:val="003737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7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7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701"/>
  </w:style>
  <w:style w:type="paragraph" w:customStyle="1" w:styleId="ZH">
    <w:name w:val="ZH"/>
    <w:rsid w:val="00373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7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701"/>
    <w:pPr>
      <w:framePr w:wrap="notBeside" w:y="16161"/>
    </w:pPr>
  </w:style>
  <w:style w:type="paragraph" w:customStyle="1" w:styleId="FP">
    <w:name w:val="FP"/>
    <w:basedOn w:val="Normal"/>
    <w:rsid w:val="003737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7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7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7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70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D058E6"/>
    <w:pPr>
      <w:spacing w:before="60" w:after="18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058E6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1171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71171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5NUHHDQN7SK2-1476151046-17538</_dlc_DocId>
    <_dlc_DocIdUrl xmlns="f166a696-7b5b-4ccd-9f0c-ffde0cceec81">
      <Url>https://ericsson.sharepoint.com/sites/star/_layouts/15/DocIdRedir.aspx?ID=5NUHHDQN7SK2-1476151046-17538</Url>
      <Description>5NUHHDQN7SK2-1476151046-17538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1CCB-D1D4-464D-BB07-C0D2710F8F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AED2550-D016-48A5-AE3C-91084A545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FA472E-BE16-413C-A16A-F9A91759AB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CF4F01-4E5E-4C88-AF1F-9B84BB7F21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01CBE0-3C43-4A02-AE52-643B8F36A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1A6665D-247A-4B4C-8375-BD30D095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2018-01-30T13:22:00Z</dcterms:created>
  <dcterms:modified xsi:type="dcterms:W3CDTF">2018-02-16T01:18:00Z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c61388c3-1e4e-4fa0-993a-41e9f6147d43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